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93A0" w14:textId="55CC684E" w:rsidR="00FC5794" w:rsidRDefault="00C46314" w:rsidP="000B00BD">
      <w:pPr>
        <w:pStyle w:val="Heading1"/>
        <w:jc w:val="center"/>
      </w:pPr>
      <w:r>
        <w:rPr>
          <w:noProof/>
        </w:rPr>
        <w:drawing>
          <wp:inline distT="0" distB="0" distL="0" distR="0" wp14:anchorId="7B5425F7" wp14:editId="66416319">
            <wp:extent cx="2991843" cy="1250437"/>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logo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01496" cy="1254472"/>
                    </a:xfrm>
                    <a:prstGeom prst="rect">
                      <a:avLst/>
                    </a:prstGeom>
                  </pic:spPr>
                </pic:pic>
              </a:graphicData>
            </a:graphic>
          </wp:inline>
        </w:drawing>
      </w:r>
    </w:p>
    <w:p w14:paraId="4E8335B8" w14:textId="77777777" w:rsidR="00FC5794" w:rsidRDefault="00FC5794" w:rsidP="00FC5794"/>
    <w:p w14:paraId="14394542" w14:textId="77777777" w:rsidR="00BE783E" w:rsidRDefault="00BE783E" w:rsidP="00BE783E">
      <w:pPr>
        <w:pStyle w:val="Heading1"/>
        <w:jc w:val="center"/>
        <w:rPr>
          <w:rFonts w:eastAsia="Avenir"/>
        </w:rPr>
      </w:pPr>
      <w:r w:rsidRPr="007012E2">
        <w:rPr>
          <w:rFonts w:eastAsia="Avenir"/>
        </w:rPr>
        <w:t>Commonwealth Youth Trustee - Position Outline</w:t>
      </w:r>
    </w:p>
    <w:p w14:paraId="74229FC2" w14:textId="77777777" w:rsidR="00BE783E" w:rsidRPr="001232D5" w:rsidRDefault="00BE783E" w:rsidP="00BE783E">
      <w:pPr>
        <w:jc w:val="center"/>
        <w:rPr>
          <w:rFonts w:eastAsia="Avenir" w:cstheme="minorHAnsi"/>
          <w:color w:val="366091"/>
        </w:rPr>
      </w:pPr>
    </w:p>
    <w:tbl>
      <w:tblPr>
        <w:tblStyle w:val="TableGrid"/>
        <w:tblW w:w="9067" w:type="dxa"/>
        <w:tblLook w:val="04A0" w:firstRow="1" w:lastRow="0" w:firstColumn="1" w:lastColumn="0" w:noHBand="0" w:noVBand="1"/>
      </w:tblPr>
      <w:tblGrid>
        <w:gridCol w:w="1998"/>
        <w:gridCol w:w="7069"/>
      </w:tblGrid>
      <w:tr w:rsidR="00BE783E" w:rsidRPr="005B25A4" w14:paraId="77828E28" w14:textId="77777777" w:rsidTr="00283BCE">
        <w:tc>
          <w:tcPr>
            <w:tcW w:w="1998" w:type="dxa"/>
            <w:shd w:val="clear" w:color="auto" w:fill="F2F2F2" w:themeFill="background1" w:themeFillShade="F2"/>
          </w:tcPr>
          <w:p w14:paraId="6F57CAD0" w14:textId="77777777" w:rsidR="00BE783E" w:rsidRPr="007012E2" w:rsidRDefault="00BE783E" w:rsidP="00283BCE">
            <w:pPr>
              <w:rPr>
                <w:b/>
              </w:rPr>
            </w:pPr>
            <w:r w:rsidRPr="007012E2">
              <w:rPr>
                <w:b/>
              </w:rPr>
              <w:t>Position Title:</w:t>
            </w:r>
          </w:p>
        </w:tc>
        <w:tc>
          <w:tcPr>
            <w:tcW w:w="7069" w:type="dxa"/>
          </w:tcPr>
          <w:p w14:paraId="160C78CA" w14:textId="77777777" w:rsidR="00BE783E" w:rsidRPr="007012E2" w:rsidRDefault="00BE783E" w:rsidP="00283BCE">
            <w:r w:rsidRPr="007012E2">
              <w:t>Youth Trustee</w:t>
            </w:r>
          </w:p>
        </w:tc>
      </w:tr>
    </w:tbl>
    <w:p w14:paraId="66949E3F" w14:textId="77777777" w:rsidR="00BE783E" w:rsidRPr="005B25A4" w:rsidRDefault="00BE783E" w:rsidP="00BE783E">
      <w:pPr>
        <w:spacing w:after="0" w:line="240" w:lineRule="auto"/>
      </w:pPr>
    </w:p>
    <w:tbl>
      <w:tblPr>
        <w:tblStyle w:val="TableGrid"/>
        <w:tblW w:w="0" w:type="auto"/>
        <w:tblLook w:val="04A0" w:firstRow="1" w:lastRow="0" w:firstColumn="1" w:lastColumn="0" w:noHBand="0" w:noVBand="1"/>
      </w:tblPr>
      <w:tblGrid>
        <w:gridCol w:w="9016"/>
      </w:tblGrid>
      <w:tr w:rsidR="00BE783E" w14:paraId="6B846856" w14:textId="77777777" w:rsidTr="00283BCE">
        <w:tc>
          <w:tcPr>
            <w:tcW w:w="9350" w:type="dxa"/>
            <w:shd w:val="clear" w:color="auto" w:fill="F2F2F2" w:themeFill="background1" w:themeFillShade="F2"/>
          </w:tcPr>
          <w:p w14:paraId="6E87D1B1" w14:textId="77777777" w:rsidR="00BE783E" w:rsidRPr="00FE1E37" w:rsidRDefault="00BE783E" w:rsidP="00283BCE">
            <w:pPr>
              <w:rPr>
                <w:b/>
              </w:rPr>
            </w:pPr>
            <w:r w:rsidRPr="00FE1E37">
              <w:rPr>
                <w:b/>
              </w:rPr>
              <w:t>Position overview</w:t>
            </w:r>
          </w:p>
        </w:tc>
      </w:tr>
      <w:tr w:rsidR="00BE783E" w14:paraId="13D13255" w14:textId="77777777" w:rsidTr="00283BCE">
        <w:tc>
          <w:tcPr>
            <w:tcW w:w="9350" w:type="dxa"/>
          </w:tcPr>
          <w:p w14:paraId="51A3A0F4" w14:textId="77777777" w:rsidR="00BE783E" w:rsidRPr="00FE1E37" w:rsidRDefault="00BE783E" w:rsidP="00283BCE">
            <w:pPr>
              <w:rPr>
                <w:b/>
              </w:rPr>
            </w:pPr>
            <w:r w:rsidRPr="00FE1E37">
              <w:rPr>
                <w:b/>
              </w:rPr>
              <w:t>The Youth Trustee</w:t>
            </w:r>
          </w:p>
          <w:p w14:paraId="0D629845" w14:textId="77777777" w:rsidR="00BE783E" w:rsidRPr="00FE1E37" w:rsidRDefault="00BE783E" w:rsidP="00283BCE">
            <w:r w:rsidRPr="00FE1E37">
              <w:t xml:space="preserve">The Youth Trustee is a voting member of the Board of Trustees who is between the age of 18 and 29 when they are elected to their first term. It is not expected that the Youth Trustee “represent” Commonwealth youth but rather to ensure that there is always a minimum of one Trustee from this age group who can provide a youth perspective in Board decision making and generational succession within the Society’s leadership. The Youth Trustee will help facilitate input from Commonwealth youth. </w:t>
            </w:r>
          </w:p>
          <w:p w14:paraId="1A784A90" w14:textId="77777777" w:rsidR="00BE783E" w:rsidRPr="00FE1E37" w:rsidRDefault="00BE783E" w:rsidP="00283BCE">
            <w:pPr>
              <w:rPr>
                <w:b/>
              </w:rPr>
            </w:pPr>
          </w:p>
        </w:tc>
      </w:tr>
      <w:tr w:rsidR="00BE783E" w14:paraId="0BF9A604" w14:textId="77777777" w:rsidTr="00283BCE">
        <w:tc>
          <w:tcPr>
            <w:tcW w:w="9350" w:type="dxa"/>
            <w:shd w:val="clear" w:color="auto" w:fill="F2F2F2" w:themeFill="background1" w:themeFillShade="F2"/>
          </w:tcPr>
          <w:p w14:paraId="5B84AD4F" w14:textId="77777777" w:rsidR="00BE783E" w:rsidRPr="00FE1E37" w:rsidRDefault="00BE783E" w:rsidP="00283BCE">
            <w:pPr>
              <w:rPr>
                <w:b/>
                <w:bCs/>
              </w:rPr>
            </w:pPr>
            <w:r w:rsidRPr="00FE1E37">
              <w:rPr>
                <w:rStyle w:val="Strong"/>
              </w:rPr>
              <w:t xml:space="preserve">Position holder is accountable for: </w:t>
            </w:r>
          </w:p>
        </w:tc>
      </w:tr>
      <w:tr w:rsidR="00BE783E" w14:paraId="3670D16B" w14:textId="77777777" w:rsidTr="00283BCE">
        <w:tc>
          <w:tcPr>
            <w:tcW w:w="9350" w:type="dxa"/>
          </w:tcPr>
          <w:p w14:paraId="036293AA" w14:textId="77777777" w:rsidR="00BE783E" w:rsidRPr="00FE1E37" w:rsidRDefault="00BE783E" w:rsidP="00283BCE">
            <w:pPr>
              <w:pStyle w:val="ListParagraph"/>
              <w:numPr>
                <w:ilvl w:val="0"/>
                <w:numId w:val="28"/>
              </w:numPr>
              <w:ind w:left="306" w:hanging="284"/>
            </w:pPr>
            <w:r w:rsidRPr="00FE1E37">
              <w:t xml:space="preserve">meeting the requirements of the UK Charities Trustees Duties outlined in Appendix 1 “ </w:t>
            </w:r>
          </w:p>
          <w:p w14:paraId="77C79AAD" w14:textId="77777777" w:rsidR="00BE783E" w:rsidRPr="00FE1E37" w:rsidRDefault="00BE783E" w:rsidP="00283BCE">
            <w:pPr>
              <w:pStyle w:val="ListParagraph"/>
              <w:numPr>
                <w:ilvl w:val="0"/>
                <w:numId w:val="28"/>
              </w:numPr>
              <w:ind w:left="306" w:hanging="284"/>
            </w:pPr>
            <w:r w:rsidRPr="00FE1E37">
              <w:t>seeking input from as wide a range of active RLSS youth volunteers as possible as a means of informing their input to Board decisions. The Youth Trustee shall have sole discretion in determining whether to seek this input informally or through a more structured mechanism of their choosing</w:t>
            </w:r>
          </w:p>
          <w:p w14:paraId="3F85C859" w14:textId="77777777" w:rsidR="00BE783E" w:rsidRPr="00FE1E37" w:rsidRDefault="00BE783E" w:rsidP="00283BCE">
            <w:pPr>
              <w:pStyle w:val="ListParagraph"/>
              <w:numPr>
                <w:ilvl w:val="0"/>
                <w:numId w:val="28"/>
              </w:numPr>
              <w:ind w:left="306" w:hanging="284"/>
            </w:pPr>
            <w:r w:rsidRPr="00FE1E37">
              <w:t>being accessible via frequently used digital platforms,  to RLSS youth in order to assist in directing suggestions, inquiries or concerns related to RLSS to the appropriate individual and/or organisation</w:t>
            </w:r>
          </w:p>
          <w:p w14:paraId="0A63CE95" w14:textId="77777777" w:rsidR="00BE783E" w:rsidRPr="00FE1E37" w:rsidRDefault="00BE783E" w:rsidP="00283BCE">
            <w:pPr>
              <w:pStyle w:val="ListParagraph"/>
              <w:numPr>
                <w:ilvl w:val="0"/>
                <w:numId w:val="28"/>
              </w:numPr>
              <w:ind w:left="306" w:hanging="284"/>
            </w:pPr>
            <w:r w:rsidRPr="00FE1E37">
              <w:t xml:space="preserve">supporting and/or initiating efforts to increase the number of youth engaged in the development, delivery and evaluation of RLSS policies, communications, programmes, activities, etc. </w:t>
            </w:r>
          </w:p>
          <w:p w14:paraId="31F8F236" w14:textId="77777777" w:rsidR="00BE783E" w:rsidRPr="00FE1E37" w:rsidRDefault="00BE783E" w:rsidP="00283BCE">
            <w:pPr>
              <w:pStyle w:val="ListParagraph"/>
              <w:ind w:left="212"/>
              <w:rPr>
                <w:rFonts w:cstheme="minorHAnsi"/>
                <w:b/>
              </w:rPr>
            </w:pPr>
          </w:p>
        </w:tc>
      </w:tr>
      <w:tr w:rsidR="00BE783E" w14:paraId="32E5CF64" w14:textId="77777777" w:rsidTr="00283BCE">
        <w:tc>
          <w:tcPr>
            <w:tcW w:w="9350" w:type="dxa"/>
            <w:shd w:val="pct10" w:color="auto" w:fill="auto"/>
          </w:tcPr>
          <w:p w14:paraId="211EBA82" w14:textId="77777777" w:rsidR="00BE783E" w:rsidRPr="00FE1E37" w:rsidRDefault="00BE783E" w:rsidP="00283BCE">
            <w:pPr>
              <w:tabs>
                <w:tab w:val="left" w:pos="1185"/>
                <w:tab w:val="left" w:pos="1785"/>
                <w:tab w:val="left" w:pos="5670"/>
                <w:tab w:val="left" w:pos="9360"/>
              </w:tabs>
              <w:rPr>
                <w:b/>
                <w:color w:val="000000"/>
              </w:rPr>
            </w:pPr>
            <w:r w:rsidRPr="00FE1E37">
              <w:rPr>
                <w:b/>
                <w:color w:val="000000"/>
              </w:rPr>
              <w:t xml:space="preserve">Criteria and Competencies: </w:t>
            </w:r>
          </w:p>
        </w:tc>
      </w:tr>
      <w:tr w:rsidR="00BE783E" w14:paraId="081E14F7" w14:textId="77777777" w:rsidTr="00283BCE">
        <w:tc>
          <w:tcPr>
            <w:tcW w:w="9350" w:type="dxa"/>
            <w:tcBorders>
              <w:bottom w:val="single" w:sz="4" w:space="0" w:color="auto"/>
            </w:tcBorders>
            <w:shd w:val="clear" w:color="auto" w:fill="FFFFFF" w:themeFill="background1"/>
          </w:tcPr>
          <w:p w14:paraId="3551F1B7" w14:textId="77777777" w:rsidR="00BE783E" w:rsidRPr="00FE1E37" w:rsidRDefault="00BE783E" w:rsidP="00283BCE">
            <w:pPr>
              <w:pStyle w:val="ListParagraph"/>
              <w:numPr>
                <w:ilvl w:val="0"/>
                <w:numId w:val="27"/>
              </w:numPr>
            </w:pPr>
            <w:r w:rsidRPr="00FE1E37">
              <w:t>18-29 years of age at first election</w:t>
            </w:r>
          </w:p>
          <w:p w14:paraId="23B2D0C6" w14:textId="77777777" w:rsidR="00BE783E" w:rsidRPr="00A43010" w:rsidRDefault="00BE783E" w:rsidP="00283BCE">
            <w:pPr>
              <w:pStyle w:val="ListParagraph"/>
              <w:numPr>
                <w:ilvl w:val="0"/>
                <w:numId w:val="27"/>
              </w:numPr>
              <w:rPr>
                <w:rFonts w:ascii="Calibri" w:eastAsia="Times New Roman" w:hAnsi="Calibri" w:cs="Calibri"/>
                <w:lang w:eastAsia="en-AU"/>
              </w:rPr>
            </w:pPr>
            <w:r w:rsidRPr="009460AC">
              <w:rPr>
                <w:rFonts w:ascii="Calibri" w:eastAsia="Times New Roman" w:hAnsi="Calibri" w:cs="Calibri"/>
                <w:color w:val="000000"/>
                <w:lang w:eastAsia="en-AU"/>
              </w:rPr>
              <w:t>Meets the Requirements of a Trustee as defined by the UK Charity Commission; information on which is available from the UK Charity Commission or at the following link. </w:t>
            </w:r>
            <w:hyperlink r:id="rId11" w:tgtFrame="_blank" w:history="1">
              <w:r w:rsidRPr="009460AC">
                <w:rPr>
                  <w:rFonts w:ascii="Calibri" w:eastAsia="Times New Roman" w:hAnsi="Calibri" w:cs="Calibri"/>
                  <w:color w:val="0000FF"/>
                  <w:u w:val="single"/>
                  <w:lang w:eastAsia="en-AU"/>
                </w:rPr>
                <w:t>https://www.gov.uk/government/publications/the-essential-trustee-what-you-need-to-know-cc3</w:t>
              </w:r>
            </w:hyperlink>
          </w:p>
          <w:p w14:paraId="1E0006DC" w14:textId="77777777" w:rsidR="00BE783E" w:rsidRPr="009460AC" w:rsidRDefault="00BE783E" w:rsidP="00283BCE">
            <w:pPr>
              <w:pStyle w:val="ListParagraph"/>
              <w:numPr>
                <w:ilvl w:val="0"/>
                <w:numId w:val="27"/>
              </w:numPr>
              <w:rPr>
                <w:rFonts w:ascii="Calibri" w:eastAsia="Times New Roman" w:hAnsi="Calibri" w:cs="Calibri"/>
                <w:lang w:eastAsia="en-AU"/>
              </w:rPr>
            </w:pPr>
            <w:r w:rsidRPr="009460AC">
              <w:rPr>
                <w:rFonts w:ascii="Calibri" w:eastAsia="Times New Roman" w:hAnsi="Calibri" w:cs="Calibri"/>
                <w:color w:val="000000"/>
                <w:lang w:eastAsia="en-AU"/>
              </w:rPr>
              <w:t>Nominated by the Member Branch</w:t>
            </w:r>
          </w:p>
          <w:p w14:paraId="0213F1FA" w14:textId="77777777" w:rsidR="00BE783E" w:rsidRPr="009460AC" w:rsidRDefault="00BE783E" w:rsidP="00283BCE">
            <w:pPr>
              <w:pStyle w:val="ListParagraph"/>
              <w:numPr>
                <w:ilvl w:val="0"/>
                <w:numId w:val="27"/>
              </w:numPr>
              <w:rPr>
                <w:rFonts w:ascii="Calibri" w:eastAsia="Times New Roman" w:hAnsi="Calibri" w:cs="Calibri"/>
                <w:lang w:eastAsia="en-AU"/>
              </w:rPr>
            </w:pPr>
            <w:r w:rsidRPr="009460AC">
              <w:rPr>
                <w:rFonts w:ascii="Calibri" w:eastAsia="Times New Roman" w:hAnsi="Calibri" w:cs="Calibri"/>
                <w:color w:val="000000"/>
                <w:lang w:eastAsia="en-AU"/>
              </w:rPr>
              <w:t>Knowledge of RLSS</w:t>
            </w:r>
          </w:p>
          <w:p w14:paraId="5236C54F" w14:textId="77777777" w:rsidR="00BE783E" w:rsidRPr="00FE1E37" w:rsidRDefault="00BE783E" w:rsidP="00283BCE">
            <w:pPr>
              <w:pStyle w:val="ListParagraph"/>
              <w:numPr>
                <w:ilvl w:val="0"/>
                <w:numId w:val="27"/>
              </w:numPr>
            </w:pPr>
            <w:r w:rsidRPr="00FE1E37">
              <w:t>Demonstrated commitment to reduction of drowning in the Commonwealth</w:t>
            </w:r>
          </w:p>
          <w:p w14:paraId="1A3C381A" w14:textId="77777777" w:rsidR="00BE783E" w:rsidRPr="00FE1E37" w:rsidRDefault="00BE783E" w:rsidP="00283BCE">
            <w:pPr>
              <w:pStyle w:val="ListParagraph"/>
              <w:numPr>
                <w:ilvl w:val="0"/>
                <w:numId w:val="27"/>
              </w:numPr>
            </w:pPr>
            <w:r w:rsidRPr="00FE1E37">
              <w:t>Experience and/or interest in gaining experience in the governance of a volunteer led organisation</w:t>
            </w:r>
          </w:p>
          <w:p w14:paraId="1341041B" w14:textId="77777777" w:rsidR="00BE783E" w:rsidRPr="009460AC" w:rsidRDefault="00BE783E" w:rsidP="00283BCE">
            <w:pPr>
              <w:pStyle w:val="ListParagraph"/>
              <w:numPr>
                <w:ilvl w:val="0"/>
                <w:numId w:val="27"/>
              </w:numPr>
              <w:rPr>
                <w:rFonts w:ascii="Calibri" w:eastAsia="Times New Roman" w:hAnsi="Calibri" w:cs="Calibri"/>
                <w:lang w:eastAsia="en-AU"/>
              </w:rPr>
            </w:pPr>
            <w:r w:rsidRPr="009460AC">
              <w:rPr>
                <w:rFonts w:ascii="Calibri" w:eastAsia="Times New Roman" w:hAnsi="Calibri" w:cs="Calibri"/>
                <w:color w:val="000000"/>
                <w:lang w:eastAsia="en-AU"/>
              </w:rPr>
              <w:t>Contribute to the principles of Diversity that shall include Region, Gender and Ethnicity</w:t>
            </w:r>
          </w:p>
          <w:p w14:paraId="40473E4D" w14:textId="77777777" w:rsidR="00BE783E" w:rsidRPr="00FE1E37" w:rsidRDefault="00BE783E" w:rsidP="00283BCE">
            <w:pPr>
              <w:pStyle w:val="ListParagraph"/>
              <w:numPr>
                <w:ilvl w:val="0"/>
                <w:numId w:val="27"/>
              </w:numPr>
            </w:pPr>
            <w:r w:rsidRPr="00FE1E37">
              <w:t>Strong communicator with good listening skills</w:t>
            </w:r>
          </w:p>
          <w:p w14:paraId="082DD62F" w14:textId="77777777" w:rsidR="00BE783E" w:rsidRPr="00FE1E37" w:rsidRDefault="00BE783E" w:rsidP="00283BCE">
            <w:pPr>
              <w:pStyle w:val="ListParagraph"/>
              <w:numPr>
                <w:ilvl w:val="0"/>
                <w:numId w:val="27"/>
              </w:numPr>
            </w:pPr>
            <w:r w:rsidRPr="00FE1E37">
              <w:t xml:space="preserve">Proficient in the use of e-mail, </w:t>
            </w:r>
            <w:r>
              <w:t>Zoom/Teams</w:t>
            </w:r>
            <w:r w:rsidRPr="00FE1E37">
              <w:t xml:space="preserve"> and other digital media platforms</w:t>
            </w:r>
          </w:p>
          <w:p w14:paraId="617E841E" w14:textId="77777777" w:rsidR="00BE783E" w:rsidRPr="00FE1E37" w:rsidRDefault="00BE783E" w:rsidP="00283BCE">
            <w:pPr>
              <w:pStyle w:val="ListParagraph"/>
              <w:numPr>
                <w:ilvl w:val="0"/>
                <w:numId w:val="27"/>
              </w:numPr>
            </w:pPr>
            <w:r w:rsidRPr="00FE1E37">
              <w:lastRenderedPageBreak/>
              <w:t>Interest in interacting with other Commonwealth youth</w:t>
            </w:r>
          </w:p>
          <w:p w14:paraId="4D9F51D5" w14:textId="77777777" w:rsidR="00BE783E" w:rsidRPr="009460AC" w:rsidRDefault="00BE783E" w:rsidP="00283BCE">
            <w:pPr>
              <w:pStyle w:val="ListParagraph"/>
              <w:numPr>
                <w:ilvl w:val="0"/>
                <w:numId w:val="27"/>
              </w:numPr>
              <w:rPr>
                <w:rFonts w:ascii="Calibri" w:eastAsia="Times New Roman" w:hAnsi="Calibri" w:cs="Calibri"/>
                <w:lang w:eastAsia="en-AU"/>
              </w:rPr>
            </w:pPr>
            <w:r w:rsidRPr="009460AC">
              <w:rPr>
                <w:rFonts w:ascii="Calibri" w:eastAsia="Times New Roman" w:hAnsi="Calibri" w:cs="Calibri"/>
                <w:lang w:val="en-US" w:eastAsia="en-AU"/>
              </w:rPr>
              <w:t>Availability and ability to participate in four, two-hour Trustee Conference calls per year. Apologies to be registered with RLSS Headquarters when unable to participate in the calls.</w:t>
            </w:r>
          </w:p>
          <w:p w14:paraId="74133789" w14:textId="77777777" w:rsidR="00BE783E" w:rsidRPr="009460AC" w:rsidRDefault="00BE783E" w:rsidP="00283BCE">
            <w:pPr>
              <w:pStyle w:val="ListParagraph"/>
              <w:numPr>
                <w:ilvl w:val="0"/>
                <w:numId w:val="27"/>
              </w:numPr>
              <w:rPr>
                <w:rFonts w:ascii="Calibri" w:eastAsia="Times New Roman" w:hAnsi="Calibri" w:cs="Calibri"/>
                <w:lang w:eastAsia="en-AU"/>
              </w:rPr>
            </w:pPr>
            <w:r w:rsidRPr="009460AC">
              <w:rPr>
                <w:rFonts w:ascii="Calibri" w:eastAsia="Times New Roman" w:hAnsi="Calibri" w:cs="Calibri"/>
                <w:color w:val="000000"/>
                <w:lang w:eastAsia="en-AU"/>
              </w:rPr>
              <w:t>Commitment to reading Agenda Papers and Reports, attending the scheduled meetings and actively contributing. </w:t>
            </w:r>
          </w:p>
          <w:p w14:paraId="204676D6" w14:textId="77777777" w:rsidR="00BE783E" w:rsidRPr="009460AC" w:rsidRDefault="00BE783E" w:rsidP="00283BCE">
            <w:pPr>
              <w:pStyle w:val="ListParagraph"/>
              <w:numPr>
                <w:ilvl w:val="0"/>
                <w:numId w:val="27"/>
              </w:numPr>
              <w:rPr>
                <w:rFonts w:ascii="Calibri" w:eastAsia="Times New Roman" w:hAnsi="Calibri" w:cs="Calibri"/>
                <w:lang w:eastAsia="en-AU"/>
              </w:rPr>
            </w:pPr>
            <w:r w:rsidRPr="009460AC">
              <w:rPr>
                <w:rFonts w:ascii="Calibri" w:eastAsia="Times New Roman" w:hAnsi="Calibri" w:cs="Calibri"/>
                <w:lang w:val="en-US" w:eastAsia="en-AU"/>
              </w:rPr>
              <w:t>Availability and ability, in most instances, to respond to requests for input in 7-14 days and in critical instances within 48hrs to 4 days</w:t>
            </w:r>
          </w:p>
          <w:p w14:paraId="4A49B127" w14:textId="77777777" w:rsidR="00BE783E" w:rsidRPr="001232D5" w:rsidRDefault="00BE783E" w:rsidP="00283BCE">
            <w:pPr>
              <w:pStyle w:val="ListParagraph"/>
              <w:numPr>
                <w:ilvl w:val="0"/>
                <w:numId w:val="27"/>
              </w:numPr>
              <w:rPr>
                <w:b/>
              </w:rPr>
            </w:pPr>
            <w:r w:rsidRPr="00FE1E37">
              <w:t>It is essential that the Youth Trustee be self-supporting in terms of electronic communication and have access to a phone for toll free International Conference Calls.</w:t>
            </w:r>
          </w:p>
        </w:tc>
      </w:tr>
      <w:tr w:rsidR="00BE783E" w14:paraId="5DBB7168" w14:textId="77777777" w:rsidTr="00283BCE">
        <w:tc>
          <w:tcPr>
            <w:tcW w:w="9350" w:type="dxa"/>
            <w:shd w:val="pct15" w:color="auto" w:fill="FFFFFF" w:themeFill="background1"/>
          </w:tcPr>
          <w:p w14:paraId="0516FB83" w14:textId="77777777" w:rsidR="00BE783E" w:rsidRPr="00FE1E37" w:rsidRDefault="00BE783E" w:rsidP="00283BCE">
            <w:r w:rsidRPr="00FE1E37">
              <w:rPr>
                <w:b/>
              </w:rPr>
              <w:t>Time commitment</w:t>
            </w:r>
            <w:r w:rsidRPr="00FE1E37">
              <w:rPr>
                <w:b/>
                <w:color w:val="000000"/>
              </w:rPr>
              <w:t xml:space="preserve">: </w:t>
            </w:r>
          </w:p>
        </w:tc>
      </w:tr>
      <w:tr w:rsidR="00BE783E" w14:paraId="020B80EA" w14:textId="77777777" w:rsidTr="00283BCE">
        <w:tc>
          <w:tcPr>
            <w:tcW w:w="9350" w:type="dxa"/>
            <w:tcBorders>
              <w:bottom w:val="single" w:sz="4" w:space="0" w:color="auto"/>
            </w:tcBorders>
            <w:shd w:val="clear" w:color="auto" w:fill="FFFFFF" w:themeFill="background1"/>
          </w:tcPr>
          <w:p w14:paraId="7AFA920C" w14:textId="77777777" w:rsidR="00BE783E" w:rsidRPr="00FE1E37" w:rsidRDefault="00BE783E" w:rsidP="00283BCE">
            <w:pPr>
              <w:pStyle w:val="ListParagraph"/>
              <w:numPr>
                <w:ilvl w:val="0"/>
                <w:numId w:val="29"/>
              </w:numPr>
            </w:pPr>
            <w:r w:rsidRPr="00FE1E37">
              <w:t>Four two-hour Board of Trustee Conference Calls per year, scheduled a minimum of 1 month in advance and based on the majority of Trustees being available.</w:t>
            </w:r>
          </w:p>
          <w:p w14:paraId="79C1CC71" w14:textId="77777777" w:rsidR="00BE783E" w:rsidRPr="00FE1E37" w:rsidRDefault="00BE783E" w:rsidP="00283BCE">
            <w:pPr>
              <w:pStyle w:val="ListParagraph"/>
              <w:numPr>
                <w:ilvl w:val="0"/>
                <w:numId w:val="29"/>
              </w:numPr>
            </w:pPr>
            <w:r w:rsidRPr="00FE1E37">
              <w:t>Time to review documentation for Trustee Conference Calls, circulated minimum 7 days’ prior</w:t>
            </w:r>
          </w:p>
          <w:p w14:paraId="1ACD1572" w14:textId="77777777" w:rsidR="00BE783E" w:rsidRPr="00FE1E37" w:rsidRDefault="00BE783E" w:rsidP="00283BCE">
            <w:pPr>
              <w:pStyle w:val="ListParagraph"/>
              <w:numPr>
                <w:ilvl w:val="0"/>
                <w:numId w:val="29"/>
              </w:numPr>
            </w:pPr>
            <w:r w:rsidRPr="00FE1E37">
              <w:t>1-4 hours per month to respond to requests for input and/or interact with other Trustees, Portfolio Directors and/or RLSS youth.</w:t>
            </w:r>
          </w:p>
          <w:p w14:paraId="48BC7CC6" w14:textId="77777777" w:rsidR="00BE783E" w:rsidRPr="00FE1E37" w:rsidRDefault="00BE783E" w:rsidP="00283BCE">
            <w:pPr>
              <w:rPr>
                <w:b/>
              </w:rPr>
            </w:pPr>
          </w:p>
        </w:tc>
      </w:tr>
      <w:tr w:rsidR="00BE783E" w14:paraId="2AA06028" w14:textId="77777777" w:rsidTr="00283BCE">
        <w:tc>
          <w:tcPr>
            <w:tcW w:w="9350" w:type="dxa"/>
            <w:shd w:val="pct15" w:color="auto" w:fill="auto"/>
          </w:tcPr>
          <w:p w14:paraId="0E5D4157" w14:textId="77777777" w:rsidR="00BE783E" w:rsidRPr="00FE1E37" w:rsidRDefault="00BE783E" w:rsidP="00283BCE">
            <w:pPr>
              <w:rPr>
                <w:b/>
              </w:rPr>
            </w:pPr>
            <w:r w:rsidRPr="00FE1E37">
              <w:rPr>
                <w:b/>
              </w:rPr>
              <w:t>Appointment and Term:</w:t>
            </w:r>
          </w:p>
        </w:tc>
      </w:tr>
      <w:tr w:rsidR="00BE783E" w14:paraId="7694C2DD" w14:textId="77777777" w:rsidTr="00283BCE">
        <w:tc>
          <w:tcPr>
            <w:tcW w:w="9350" w:type="dxa"/>
            <w:shd w:val="clear" w:color="auto" w:fill="FFFFFF" w:themeFill="background1"/>
          </w:tcPr>
          <w:p w14:paraId="659595D4" w14:textId="77777777" w:rsidR="00BE783E" w:rsidRPr="00A03561" w:rsidRDefault="00BE783E" w:rsidP="00283BCE">
            <w:pPr>
              <w:pStyle w:val="CommentText"/>
              <w:rPr>
                <w:sz w:val="22"/>
              </w:rPr>
            </w:pPr>
            <w:r w:rsidRPr="00A03561">
              <w:rPr>
                <w:sz w:val="22"/>
              </w:rPr>
              <w:t>The Youth Trustee will be confirmed by the Board based on a vote by youth representatives from our National Branches.  The Youth Trustee will be elected for a two-year term and may be re-elected for one additional two-year term.  Note: The process for the Youth Trustee election was developed with input from active RLSS youth and approved by the Board of Trustees. These Terms of Reference and the election process will be reviewed with RLSS youth prior to the second election cycle and a minimum of once every two cycles thereafter.</w:t>
            </w:r>
          </w:p>
          <w:p w14:paraId="36A1C1CE" w14:textId="77777777" w:rsidR="00BE783E" w:rsidRPr="00FE1E37" w:rsidRDefault="00BE783E" w:rsidP="00283BCE"/>
        </w:tc>
      </w:tr>
    </w:tbl>
    <w:p w14:paraId="44049FFB" w14:textId="77777777" w:rsidR="00BE783E" w:rsidRDefault="00BE783E" w:rsidP="00BE783E">
      <w:pPr>
        <w:rPr>
          <w:sz w:val="32"/>
          <w:szCs w:val="32"/>
        </w:rPr>
      </w:pPr>
    </w:p>
    <w:p w14:paraId="007A383B" w14:textId="77777777" w:rsidR="00BE783E" w:rsidRDefault="00BE783E" w:rsidP="00BE783E"/>
    <w:p w14:paraId="6BCBCCF4" w14:textId="77777777" w:rsidR="00BE783E" w:rsidRPr="00FC5794" w:rsidRDefault="00BE783E" w:rsidP="00BE783E"/>
    <w:p w14:paraId="3B59C00D" w14:textId="77777777" w:rsidR="00BE783E" w:rsidRDefault="00BE783E">
      <w:pPr>
        <w:rPr>
          <w:rFonts w:asciiTheme="majorHAnsi" w:eastAsiaTheme="majorEastAsia" w:hAnsiTheme="majorHAnsi" w:cstheme="majorBidi"/>
          <w:color w:val="2E74B5" w:themeColor="accent1" w:themeShade="BF"/>
          <w:sz w:val="26"/>
          <w:szCs w:val="26"/>
        </w:rPr>
      </w:pPr>
      <w:r>
        <w:br w:type="page"/>
      </w:r>
    </w:p>
    <w:p w14:paraId="1C873A2D" w14:textId="77777777" w:rsidR="00FC5794" w:rsidRDefault="00FC5794" w:rsidP="00FC5794"/>
    <w:p w14:paraId="0ACF9ECD" w14:textId="77777777" w:rsidR="00F05A84" w:rsidRPr="008F1740" w:rsidRDefault="00F05A84" w:rsidP="00F05A84">
      <w:pPr>
        <w:pStyle w:val="Heading3"/>
        <w:jc w:val="center"/>
        <w:rPr>
          <w:b/>
        </w:rPr>
      </w:pPr>
      <w:r w:rsidRPr="008F1740">
        <w:rPr>
          <w:b/>
        </w:rPr>
        <w:t>UK CHARITIES TRUSTEES DUTIES</w:t>
      </w:r>
    </w:p>
    <w:p w14:paraId="0C7DFD2D" w14:textId="77777777" w:rsidR="00D764DB" w:rsidRDefault="00D764DB" w:rsidP="00F05A84">
      <w:pPr>
        <w:rPr>
          <w:b/>
          <w:lang w:val="en" w:eastAsia="en-GB"/>
        </w:rPr>
      </w:pPr>
    </w:p>
    <w:p w14:paraId="1387BD2F" w14:textId="0838F790" w:rsidR="00F05A84" w:rsidRPr="000D70C4" w:rsidRDefault="00F05A84" w:rsidP="00F05A84">
      <w:pPr>
        <w:rPr>
          <w:b/>
          <w:lang w:val="en" w:eastAsia="en-GB"/>
        </w:rPr>
      </w:pPr>
      <w:r w:rsidRPr="000D70C4">
        <w:rPr>
          <w:b/>
          <w:lang w:val="en" w:eastAsia="en-GB"/>
        </w:rPr>
        <w:t>ELIGIBILITY TO BE A TRUSTEE</w:t>
      </w:r>
    </w:p>
    <w:p w14:paraId="59716FB7"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You must be at least 18 to be a trustee of a charity.</w:t>
      </w:r>
    </w:p>
    <w:p w14:paraId="6FD7AFCC"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 xml:space="preserve">You must be properly appointed following the procedures and any restrictions in the charity’s governing document. </w:t>
      </w:r>
    </w:p>
    <w:p w14:paraId="408009AA"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You must not act as a trustee if you are disqualified under the Charities Act, including if you:</w:t>
      </w:r>
    </w:p>
    <w:p w14:paraId="0AFF8F9C" w14:textId="77777777" w:rsidR="00F05A84" w:rsidRPr="008F0BD2" w:rsidRDefault="00F05A84" w:rsidP="00F05A84">
      <w:pPr>
        <w:numPr>
          <w:ilvl w:val="0"/>
          <w:numId w:val="4"/>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have an unspent conviction for an offence involving dishonesty or deception (such as fraud)</w:t>
      </w:r>
    </w:p>
    <w:p w14:paraId="093506C7" w14:textId="77777777" w:rsidR="00F05A84" w:rsidRPr="008F0BD2" w:rsidRDefault="00F05A84" w:rsidP="00F05A84">
      <w:pPr>
        <w:numPr>
          <w:ilvl w:val="0"/>
          <w:numId w:val="4"/>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are bankrupt or have entered into a formal arrangement (e</w:t>
      </w:r>
      <w:r>
        <w:rPr>
          <w:rFonts w:eastAsia="Times New Roman" w:cs="Times New Roman"/>
          <w:lang w:val="en" w:eastAsia="en-GB"/>
        </w:rPr>
        <w:t>.</w:t>
      </w:r>
      <w:r w:rsidRPr="008F0BD2">
        <w:rPr>
          <w:rFonts w:eastAsia="Times New Roman" w:cs="Times New Roman"/>
          <w:lang w:val="en" w:eastAsia="en-GB"/>
        </w:rPr>
        <w:t>g</w:t>
      </w:r>
      <w:r>
        <w:rPr>
          <w:rFonts w:eastAsia="Times New Roman" w:cs="Times New Roman"/>
          <w:lang w:val="en" w:eastAsia="en-GB"/>
        </w:rPr>
        <w:t>.</w:t>
      </w:r>
      <w:r w:rsidRPr="008F0BD2">
        <w:rPr>
          <w:rFonts w:eastAsia="Times New Roman" w:cs="Times New Roman"/>
          <w:lang w:val="en" w:eastAsia="en-GB"/>
        </w:rPr>
        <w:t xml:space="preserve"> an individual voluntary arrangement) with a creditor </w:t>
      </w:r>
    </w:p>
    <w:p w14:paraId="5251AF1F" w14:textId="77777777" w:rsidR="00F05A84" w:rsidRPr="008F0BD2" w:rsidRDefault="00F05A84" w:rsidP="00F05A84">
      <w:pPr>
        <w:numPr>
          <w:ilvl w:val="0"/>
          <w:numId w:val="4"/>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have been removed as a company director or charity trustee because of wrongdoing</w:t>
      </w:r>
    </w:p>
    <w:p w14:paraId="22B82642"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There are further restrictions for charities that help children or vulnerable people.</w:t>
      </w:r>
    </w:p>
    <w:p w14:paraId="0DA07E55" w14:textId="77777777" w:rsidR="00F05A84" w:rsidRPr="000D70C4" w:rsidRDefault="00F05A84" w:rsidP="00F05A84">
      <w:pPr>
        <w:rPr>
          <w:b/>
          <w:lang w:val="en" w:eastAsia="en-GB"/>
        </w:rPr>
      </w:pPr>
      <w:r w:rsidRPr="000D70C4">
        <w:rPr>
          <w:b/>
          <w:lang w:val="en" w:eastAsia="en-GB"/>
        </w:rPr>
        <w:t>TRUSTEES’ 6 MAIN DUTIES</w:t>
      </w:r>
    </w:p>
    <w:p w14:paraId="611B39E0" w14:textId="77777777" w:rsidR="00F05A84" w:rsidRPr="008F0BD2" w:rsidRDefault="00F05A84" w:rsidP="00F05A84">
      <w:pPr>
        <w:spacing w:before="100" w:beforeAutospacing="1" w:after="100" w:afterAutospacing="1" w:line="240" w:lineRule="auto"/>
        <w:outlineLvl w:val="3"/>
        <w:rPr>
          <w:rFonts w:eastAsia="Times New Roman" w:cs="Times New Roman"/>
          <w:b/>
          <w:bCs/>
          <w:lang w:val="en" w:eastAsia="en-GB"/>
        </w:rPr>
      </w:pPr>
      <w:r w:rsidRPr="008F0BD2">
        <w:rPr>
          <w:rFonts w:eastAsia="Times New Roman" w:cs="Times New Roman"/>
          <w:b/>
          <w:bCs/>
          <w:lang w:val="en" w:eastAsia="en-GB"/>
        </w:rPr>
        <w:t>1. Ensure your charity is carrying out its purposes for the public benefit</w:t>
      </w:r>
    </w:p>
    <w:p w14:paraId="6C882CA6"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You and your co-trustees must make sure that the charity is carrying out the purposes for which it is set up, and no other purpose. This means you should:</w:t>
      </w:r>
    </w:p>
    <w:p w14:paraId="3F25DA2F" w14:textId="77777777" w:rsidR="00F05A84" w:rsidRPr="008F0BD2" w:rsidRDefault="00F05A84" w:rsidP="00F05A84">
      <w:pPr>
        <w:numPr>
          <w:ilvl w:val="0"/>
          <w:numId w:val="5"/>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ensure you understand the charity’s purposes as set out in its governing document</w:t>
      </w:r>
    </w:p>
    <w:p w14:paraId="2A301CE9" w14:textId="77777777" w:rsidR="00F05A84" w:rsidRPr="008F0BD2" w:rsidRDefault="00F05A84" w:rsidP="00F05A84">
      <w:pPr>
        <w:numPr>
          <w:ilvl w:val="0"/>
          <w:numId w:val="5"/>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plan what your charity will do, and what you want it to achieve</w:t>
      </w:r>
    </w:p>
    <w:p w14:paraId="12D1D656" w14:textId="77777777" w:rsidR="00F05A84" w:rsidRPr="008F0BD2" w:rsidRDefault="00F05A84" w:rsidP="00F05A84">
      <w:pPr>
        <w:numPr>
          <w:ilvl w:val="0"/>
          <w:numId w:val="5"/>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be able to explain how all of the charity’s activities are intended to further or support its purposes</w:t>
      </w:r>
    </w:p>
    <w:p w14:paraId="171863DB" w14:textId="77777777" w:rsidR="00F05A84" w:rsidRPr="008F0BD2" w:rsidRDefault="00F05A84" w:rsidP="00F05A84">
      <w:pPr>
        <w:numPr>
          <w:ilvl w:val="0"/>
          <w:numId w:val="5"/>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understand how the charity benefits the public by carrying out its purposes</w:t>
      </w:r>
    </w:p>
    <w:p w14:paraId="1DBB8E65"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Spending charity funds on the wrong purposes is a very serious matter; in some cases trustees may have to reimburse the charity personally.</w:t>
      </w:r>
    </w:p>
    <w:p w14:paraId="3F527742" w14:textId="77777777" w:rsidR="00F05A84" w:rsidRPr="008F0BD2" w:rsidRDefault="00F05A84" w:rsidP="00F05A84">
      <w:pPr>
        <w:spacing w:before="100" w:beforeAutospacing="1" w:after="100" w:afterAutospacing="1" w:line="240" w:lineRule="auto"/>
        <w:outlineLvl w:val="3"/>
        <w:rPr>
          <w:rFonts w:eastAsia="Times New Roman" w:cs="Times New Roman"/>
          <w:b/>
          <w:bCs/>
          <w:lang w:val="en" w:eastAsia="en-GB"/>
        </w:rPr>
      </w:pPr>
      <w:r w:rsidRPr="008F0BD2">
        <w:rPr>
          <w:rFonts w:eastAsia="Times New Roman" w:cs="Times New Roman"/>
          <w:b/>
          <w:bCs/>
          <w:lang w:val="en" w:eastAsia="en-GB"/>
        </w:rPr>
        <w:t>2. Comply with your charity’s governing document and the law</w:t>
      </w:r>
    </w:p>
    <w:p w14:paraId="59B5EC27"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You and your co-trustees must:</w:t>
      </w:r>
    </w:p>
    <w:p w14:paraId="33317174" w14:textId="77777777" w:rsidR="00F05A84" w:rsidRPr="008F0BD2" w:rsidRDefault="00F05A84" w:rsidP="00F05A84">
      <w:pPr>
        <w:numPr>
          <w:ilvl w:val="0"/>
          <w:numId w:val="6"/>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make sure that the charity complies with its governing document</w:t>
      </w:r>
    </w:p>
    <w:p w14:paraId="0ADA4E74" w14:textId="77777777" w:rsidR="00F05A84" w:rsidRPr="008F0BD2" w:rsidRDefault="00F05A84" w:rsidP="00F05A84">
      <w:pPr>
        <w:numPr>
          <w:ilvl w:val="0"/>
          <w:numId w:val="6"/>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comply with charity law requirements and other laws that apply to your charity</w:t>
      </w:r>
    </w:p>
    <w:p w14:paraId="74006D69"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You should take reasonable steps to find out about legal requirements, for example by reading relevant guidance or taking appropriate advice when you need to.</w:t>
      </w:r>
    </w:p>
    <w:p w14:paraId="4F725AF7"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Registered charities must keep their details on the register up to date and ensure they send the right financial and other information to the commission in their annual return or annual update.</w:t>
      </w:r>
    </w:p>
    <w:p w14:paraId="71189F74" w14:textId="77777777" w:rsidR="00F05A84" w:rsidRPr="008F0BD2" w:rsidRDefault="00F05A84" w:rsidP="00F05A84">
      <w:pPr>
        <w:spacing w:before="100" w:beforeAutospacing="1" w:after="100" w:afterAutospacing="1" w:line="240" w:lineRule="auto"/>
        <w:outlineLvl w:val="3"/>
        <w:rPr>
          <w:rFonts w:eastAsia="Times New Roman" w:cs="Times New Roman"/>
          <w:b/>
          <w:bCs/>
          <w:lang w:val="en" w:eastAsia="en-GB"/>
        </w:rPr>
      </w:pPr>
      <w:r w:rsidRPr="008F0BD2">
        <w:rPr>
          <w:rFonts w:eastAsia="Times New Roman" w:cs="Times New Roman"/>
          <w:b/>
          <w:bCs/>
          <w:lang w:val="en" w:eastAsia="en-GB"/>
        </w:rPr>
        <w:t>3. Act in your charity’s best interests</w:t>
      </w:r>
    </w:p>
    <w:p w14:paraId="58AA0A4B"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lastRenderedPageBreak/>
        <w:t>You must:</w:t>
      </w:r>
    </w:p>
    <w:p w14:paraId="0E59C17B" w14:textId="77777777" w:rsidR="00F05A84" w:rsidRPr="008F0BD2" w:rsidRDefault="00F05A84" w:rsidP="00F05A84">
      <w:pPr>
        <w:numPr>
          <w:ilvl w:val="0"/>
          <w:numId w:val="7"/>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do what you and your co-trustees (and no one else) decide will best enable the charity to carry out its purposes</w:t>
      </w:r>
    </w:p>
    <w:p w14:paraId="2460442E" w14:textId="77777777" w:rsidR="00F05A84" w:rsidRPr="008F0BD2" w:rsidRDefault="00F05A84" w:rsidP="00F05A84">
      <w:pPr>
        <w:numPr>
          <w:ilvl w:val="0"/>
          <w:numId w:val="7"/>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with your co-trustees, make balanced and adequately informed decisions, thinking about the long term as well as the short term</w:t>
      </w:r>
    </w:p>
    <w:p w14:paraId="1C2470E7" w14:textId="77777777" w:rsidR="00F05A84" w:rsidRPr="008F0BD2" w:rsidRDefault="00F05A84" w:rsidP="00F05A84">
      <w:pPr>
        <w:numPr>
          <w:ilvl w:val="0"/>
          <w:numId w:val="7"/>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avoid putting yourself in a position where your duty to your charity conflicts with your personal interests or loyalty to any other person or body</w:t>
      </w:r>
    </w:p>
    <w:p w14:paraId="3D0C1FBD" w14:textId="77777777" w:rsidR="00F05A84" w:rsidRPr="008F0BD2" w:rsidRDefault="00F05A84" w:rsidP="00F05A84">
      <w:pPr>
        <w:numPr>
          <w:ilvl w:val="0"/>
          <w:numId w:val="7"/>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not receive any benefit from the charity unless it’s properly authorised and is clearly in the charity’s interests; this also includes anyone who is financially connected to you, such as a partner, dependent child or business partner</w:t>
      </w:r>
    </w:p>
    <w:p w14:paraId="152A7CFD" w14:textId="77777777" w:rsidR="00F05A84" w:rsidRPr="008F0BD2" w:rsidRDefault="00F05A84" w:rsidP="00F05A84">
      <w:pPr>
        <w:spacing w:before="100" w:beforeAutospacing="1" w:after="100" w:afterAutospacing="1" w:line="240" w:lineRule="auto"/>
        <w:outlineLvl w:val="3"/>
        <w:rPr>
          <w:rFonts w:eastAsia="Times New Roman" w:cs="Times New Roman"/>
          <w:b/>
          <w:bCs/>
          <w:lang w:val="en" w:eastAsia="en-GB"/>
        </w:rPr>
      </w:pPr>
      <w:r w:rsidRPr="008F0BD2">
        <w:rPr>
          <w:rFonts w:eastAsia="Times New Roman" w:cs="Times New Roman"/>
          <w:b/>
          <w:bCs/>
          <w:lang w:val="en" w:eastAsia="en-GB"/>
        </w:rPr>
        <w:t>4. Manage your charity’s resources responsibly</w:t>
      </w:r>
    </w:p>
    <w:p w14:paraId="1A09BBE5"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You must act responsibly, reasonably and honestly. This is sometimes called the duty of prudence. Prudence is about exercising sound judgement. You and your co-trustees must:</w:t>
      </w:r>
    </w:p>
    <w:p w14:paraId="027A0CB3" w14:textId="77777777" w:rsidR="00F05A84" w:rsidRPr="008F0BD2" w:rsidRDefault="00F05A84" w:rsidP="00F05A84">
      <w:pPr>
        <w:numPr>
          <w:ilvl w:val="0"/>
          <w:numId w:val="8"/>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make sure the charity’s assets are only used to support or carry out its purposes</w:t>
      </w:r>
    </w:p>
    <w:p w14:paraId="1F45CD9A" w14:textId="77777777" w:rsidR="00F05A84" w:rsidRPr="008F0BD2" w:rsidRDefault="00F05A84" w:rsidP="00F05A84">
      <w:pPr>
        <w:numPr>
          <w:ilvl w:val="0"/>
          <w:numId w:val="8"/>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not take inappropriate risks with the charity’s assets or reputation</w:t>
      </w:r>
    </w:p>
    <w:p w14:paraId="53ED449E" w14:textId="77777777" w:rsidR="00F05A84" w:rsidRPr="008F0BD2" w:rsidRDefault="00F05A84" w:rsidP="00F05A84">
      <w:pPr>
        <w:numPr>
          <w:ilvl w:val="0"/>
          <w:numId w:val="8"/>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not over-commit the charity</w:t>
      </w:r>
    </w:p>
    <w:p w14:paraId="506E50AB" w14:textId="77777777" w:rsidR="00F05A84" w:rsidRPr="008F0BD2" w:rsidRDefault="00F05A84" w:rsidP="00F05A84">
      <w:pPr>
        <w:numPr>
          <w:ilvl w:val="0"/>
          <w:numId w:val="8"/>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take special care when investing or borrowing</w:t>
      </w:r>
    </w:p>
    <w:p w14:paraId="33197FD9" w14:textId="77777777" w:rsidR="00F05A84" w:rsidRPr="008F0BD2" w:rsidRDefault="00F05A84" w:rsidP="00F05A84">
      <w:pPr>
        <w:numPr>
          <w:ilvl w:val="0"/>
          <w:numId w:val="8"/>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 xml:space="preserve">comply with any restrictions on spending funds </w:t>
      </w:r>
    </w:p>
    <w:p w14:paraId="744A657F"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You and your co-trustees should put appropriate procedures and safeguards in place and take reasonable steps to ensure that these are followed. Otherwise you risk making the charity vulnerable to fraud or theft, or other kinds of abuse, and being in breach of your duty.</w:t>
      </w:r>
    </w:p>
    <w:p w14:paraId="6524A5C8" w14:textId="77777777" w:rsidR="00F05A84" w:rsidRPr="008F0BD2" w:rsidRDefault="00F05A84" w:rsidP="00F05A84">
      <w:pPr>
        <w:spacing w:before="100" w:beforeAutospacing="1" w:after="100" w:afterAutospacing="1" w:line="240" w:lineRule="auto"/>
        <w:outlineLvl w:val="3"/>
        <w:rPr>
          <w:rFonts w:eastAsia="Times New Roman" w:cs="Times New Roman"/>
          <w:b/>
          <w:bCs/>
          <w:lang w:val="en" w:eastAsia="en-GB"/>
        </w:rPr>
      </w:pPr>
      <w:r w:rsidRPr="008F0BD2">
        <w:rPr>
          <w:rFonts w:eastAsia="Times New Roman" w:cs="Times New Roman"/>
          <w:b/>
          <w:bCs/>
          <w:lang w:val="en" w:eastAsia="en-GB"/>
        </w:rPr>
        <w:t>5. Act with reasonable care and skill</w:t>
      </w:r>
    </w:p>
    <w:p w14:paraId="49F8D22E"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As someone responsible for governing a charity, you:</w:t>
      </w:r>
    </w:p>
    <w:p w14:paraId="69A41775" w14:textId="77777777" w:rsidR="00F05A84" w:rsidRPr="008F0BD2" w:rsidRDefault="00F05A84" w:rsidP="00F05A84">
      <w:pPr>
        <w:numPr>
          <w:ilvl w:val="0"/>
          <w:numId w:val="9"/>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 xml:space="preserve">must use reasonable care and skill, making use of your skills and experience and taking appropriate advice when necessary </w:t>
      </w:r>
    </w:p>
    <w:p w14:paraId="5724E128" w14:textId="77777777" w:rsidR="00F05A84" w:rsidRPr="008F0BD2" w:rsidRDefault="00F05A84" w:rsidP="00F05A84">
      <w:pPr>
        <w:numPr>
          <w:ilvl w:val="0"/>
          <w:numId w:val="9"/>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should give enough time, thought and energy to your role, for example by preparing for, attending and actively participating in all trustees’ meetings</w:t>
      </w:r>
    </w:p>
    <w:p w14:paraId="3CDEACD3" w14:textId="77777777" w:rsidR="00F05A84" w:rsidRPr="008F0BD2" w:rsidRDefault="00F05A84" w:rsidP="00F05A84">
      <w:pPr>
        <w:spacing w:before="100" w:beforeAutospacing="1" w:after="100" w:afterAutospacing="1" w:line="240" w:lineRule="auto"/>
        <w:outlineLvl w:val="3"/>
        <w:rPr>
          <w:rFonts w:eastAsia="Times New Roman" w:cs="Times New Roman"/>
          <w:b/>
          <w:bCs/>
          <w:lang w:val="en" w:eastAsia="en-GB"/>
        </w:rPr>
      </w:pPr>
      <w:r w:rsidRPr="008F0BD2">
        <w:rPr>
          <w:rFonts w:eastAsia="Times New Roman" w:cs="Times New Roman"/>
          <w:b/>
          <w:bCs/>
          <w:lang w:val="en" w:eastAsia="en-GB"/>
        </w:rPr>
        <w:t>6. Ensure your charity is accountable</w:t>
      </w:r>
    </w:p>
    <w:p w14:paraId="4598E6B4" w14:textId="77777777" w:rsidR="00F05A84" w:rsidRPr="008F0BD2" w:rsidRDefault="00F05A84" w:rsidP="00F05A84">
      <w:p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You and your co-trustees must comply with statutory accounting and reporting requirements. You should also:</w:t>
      </w:r>
    </w:p>
    <w:p w14:paraId="15D76F3E" w14:textId="77777777" w:rsidR="00F05A84" w:rsidRPr="008F0BD2" w:rsidRDefault="00F05A84" w:rsidP="00F05A84">
      <w:pPr>
        <w:numPr>
          <w:ilvl w:val="0"/>
          <w:numId w:val="10"/>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be able to demonstrate that your charity is complying with the law, well run and effective</w:t>
      </w:r>
    </w:p>
    <w:p w14:paraId="04D36DED" w14:textId="77777777" w:rsidR="00F05A84" w:rsidRPr="008F0BD2" w:rsidRDefault="00F05A84" w:rsidP="00F05A84">
      <w:pPr>
        <w:numPr>
          <w:ilvl w:val="0"/>
          <w:numId w:val="10"/>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ensure appropriate accountability to members, if your charity has a membership separate from the trustees</w:t>
      </w:r>
    </w:p>
    <w:p w14:paraId="3E2CCCC1" w14:textId="77777777" w:rsidR="00F05A84" w:rsidRPr="008F1740" w:rsidRDefault="00F05A84" w:rsidP="00F05A84">
      <w:pPr>
        <w:numPr>
          <w:ilvl w:val="0"/>
          <w:numId w:val="10"/>
        </w:numPr>
        <w:spacing w:before="100" w:beforeAutospacing="1" w:after="100" w:afterAutospacing="1" w:line="240" w:lineRule="auto"/>
        <w:rPr>
          <w:rFonts w:eastAsia="Times New Roman" w:cs="Times New Roman"/>
          <w:lang w:val="en" w:eastAsia="en-GB"/>
        </w:rPr>
      </w:pPr>
      <w:r w:rsidRPr="008F0BD2">
        <w:rPr>
          <w:rFonts w:eastAsia="Times New Roman" w:cs="Times New Roman"/>
          <w:lang w:val="en" w:eastAsia="en-GB"/>
        </w:rPr>
        <w:t>ensure accountability within the charity, particularly where you delegate responsibility for particular tasks or decisions to staff or volunteers</w:t>
      </w:r>
    </w:p>
    <w:sectPr w:rsidR="00F05A84" w:rsidRPr="008F1740" w:rsidSect="000308A7">
      <w:headerReference w:type="even" r:id="rId12"/>
      <w:headerReference w:type="default" r:id="rId13"/>
      <w:footerReference w:type="even" r:id="rId14"/>
      <w:footerReference w:type="default" r:id="rId15"/>
      <w:headerReference w:type="first" r:id="rId16"/>
      <w:footerReference w:type="firs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343E" w14:textId="77777777" w:rsidR="00E101F5" w:rsidRDefault="00E101F5" w:rsidP="00D764DB">
      <w:r>
        <w:separator/>
      </w:r>
    </w:p>
  </w:endnote>
  <w:endnote w:type="continuationSeparator" w:id="0">
    <w:p w14:paraId="18178F8A" w14:textId="77777777" w:rsidR="00E101F5" w:rsidRDefault="00E101F5" w:rsidP="00D7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venir">
    <w:altName w:val="Times New Roman"/>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B8ED" w14:textId="77777777" w:rsidR="00D764DB" w:rsidRDefault="00D7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CB9C" w14:textId="77777777" w:rsidR="00D764DB" w:rsidRDefault="00D76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3DD1" w14:textId="77777777" w:rsidR="00D764DB" w:rsidRDefault="00D76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E0E7" w14:textId="77777777" w:rsidR="00E101F5" w:rsidRDefault="00E101F5" w:rsidP="00D764DB">
      <w:r>
        <w:separator/>
      </w:r>
    </w:p>
  </w:footnote>
  <w:footnote w:type="continuationSeparator" w:id="0">
    <w:p w14:paraId="42CC714F" w14:textId="77777777" w:rsidR="00E101F5" w:rsidRDefault="00E101F5" w:rsidP="00D7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AEF48" w14:textId="77777777" w:rsidR="00D764DB" w:rsidRDefault="00D76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5951" w14:textId="77777777" w:rsidR="00D764DB" w:rsidRDefault="00D76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E43C" w14:textId="77777777" w:rsidR="00D764DB" w:rsidRDefault="00D76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6B7"/>
    <w:multiLevelType w:val="hybridMultilevel"/>
    <w:tmpl w:val="A1AA6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04778"/>
    <w:multiLevelType w:val="hybridMultilevel"/>
    <w:tmpl w:val="2B5A8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42C3B"/>
    <w:multiLevelType w:val="hybridMultilevel"/>
    <w:tmpl w:val="C250F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4E1C86"/>
    <w:multiLevelType w:val="hybridMultilevel"/>
    <w:tmpl w:val="1024A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452DE0"/>
    <w:multiLevelType w:val="hybridMultilevel"/>
    <w:tmpl w:val="2F7E4190"/>
    <w:lvl w:ilvl="0" w:tplc="C51425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027553"/>
    <w:multiLevelType w:val="hybridMultilevel"/>
    <w:tmpl w:val="8D821976"/>
    <w:lvl w:ilvl="0" w:tplc="324E3056">
      <w:start w:val="1"/>
      <w:numFmt w:val="lowerRoman"/>
      <w:lvlText w:val="%1)"/>
      <w:lvlJc w:val="right"/>
      <w:pPr>
        <w:ind w:left="1800" w:hanging="360"/>
      </w:pPr>
    </w:lvl>
    <w:lvl w:ilvl="1" w:tplc="A5927A5C">
      <w:start w:val="1"/>
      <w:numFmt w:val="lowerRoman"/>
      <w:lvlText w:val="%2)"/>
      <w:lvlJc w:val="right"/>
      <w:pPr>
        <w:ind w:left="1800" w:hanging="360"/>
      </w:pPr>
    </w:lvl>
    <w:lvl w:ilvl="2" w:tplc="BCB646CC">
      <w:start w:val="1"/>
      <w:numFmt w:val="lowerRoman"/>
      <w:lvlText w:val="%3)"/>
      <w:lvlJc w:val="right"/>
      <w:pPr>
        <w:ind w:left="1800" w:hanging="360"/>
      </w:pPr>
    </w:lvl>
    <w:lvl w:ilvl="3" w:tplc="94ECB086">
      <w:start w:val="1"/>
      <w:numFmt w:val="lowerRoman"/>
      <w:lvlText w:val="%4)"/>
      <w:lvlJc w:val="right"/>
      <w:pPr>
        <w:ind w:left="1800" w:hanging="360"/>
      </w:pPr>
    </w:lvl>
    <w:lvl w:ilvl="4" w:tplc="9ACAB6B0">
      <w:start w:val="1"/>
      <w:numFmt w:val="lowerRoman"/>
      <w:lvlText w:val="%5)"/>
      <w:lvlJc w:val="right"/>
      <w:pPr>
        <w:ind w:left="1800" w:hanging="360"/>
      </w:pPr>
    </w:lvl>
    <w:lvl w:ilvl="5" w:tplc="F410A734">
      <w:start w:val="1"/>
      <w:numFmt w:val="lowerRoman"/>
      <w:lvlText w:val="%6)"/>
      <w:lvlJc w:val="right"/>
      <w:pPr>
        <w:ind w:left="1800" w:hanging="360"/>
      </w:pPr>
    </w:lvl>
    <w:lvl w:ilvl="6" w:tplc="02E2099C">
      <w:start w:val="1"/>
      <w:numFmt w:val="lowerRoman"/>
      <w:lvlText w:val="%7)"/>
      <w:lvlJc w:val="right"/>
      <w:pPr>
        <w:ind w:left="1800" w:hanging="360"/>
      </w:pPr>
    </w:lvl>
    <w:lvl w:ilvl="7" w:tplc="15D02640">
      <w:start w:val="1"/>
      <w:numFmt w:val="lowerRoman"/>
      <w:lvlText w:val="%8)"/>
      <w:lvlJc w:val="right"/>
      <w:pPr>
        <w:ind w:left="1800" w:hanging="360"/>
      </w:pPr>
    </w:lvl>
    <w:lvl w:ilvl="8" w:tplc="A9C68B1E">
      <w:start w:val="1"/>
      <w:numFmt w:val="lowerRoman"/>
      <w:lvlText w:val="%9)"/>
      <w:lvlJc w:val="right"/>
      <w:pPr>
        <w:ind w:left="1800" w:hanging="360"/>
      </w:pPr>
    </w:lvl>
  </w:abstractNum>
  <w:abstractNum w:abstractNumId="6" w15:restartNumberingAfterBreak="0">
    <w:nsid w:val="1799022E"/>
    <w:multiLevelType w:val="hybridMultilevel"/>
    <w:tmpl w:val="D3B8B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9C168E"/>
    <w:multiLevelType w:val="multilevel"/>
    <w:tmpl w:val="EE06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66885"/>
    <w:multiLevelType w:val="multilevel"/>
    <w:tmpl w:val="F334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92E64"/>
    <w:multiLevelType w:val="hybridMultilevel"/>
    <w:tmpl w:val="9FEEF758"/>
    <w:lvl w:ilvl="0" w:tplc="74985D8E">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6B717E"/>
    <w:multiLevelType w:val="hybridMultilevel"/>
    <w:tmpl w:val="1F06A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5E755F"/>
    <w:multiLevelType w:val="hybridMultilevel"/>
    <w:tmpl w:val="31D4DAC8"/>
    <w:lvl w:ilvl="0" w:tplc="E7900190">
      <w:numFmt w:val="bullet"/>
      <w:lvlText w:val="-"/>
      <w:lvlJc w:val="left"/>
      <w:pPr>
        <w:ind w:left="720" w:hanging="360"/>
      </w:pPr>
      <w:rPr>
        <w:rFonts w:ascii="Calibri Light" w:eastAsiaTheme="majorEastAsia" w:hAnsi="Calibri Light" w:cstheme="majorBid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704DF1"/>
    <w:multiLevelType w:val="hybridMultilevel"/>
    <w:tmpl w:val="C00AE3F0"/>
    <w:lvl w:ilvl="0" w:tplc="74985D8E">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3383F"/>
    <w:multiLevelType w:val="hybridMultilevel"/>
    <w:tmpl w:val="3092B7D4"/>
    <w:lvl w:ilvl="0" w:tplc="74985D8E">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01062"/>
    <w:multiLevelType w:val="hybridMultilevel"/>
    <w:tmpl w:val="4ACA7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9E5BB9"/>
    <w:multiLevelType w:val="hybridMultilevel"/>
    <w:tmpl w:val="22DC9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233939"/>
    <w:multiLevelType w:val="multilevel"/>
    <w:tmpl w:val="F1E6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2F3CB0"/>
    <w:multiLevelType w:val="multilevel"/>
    <w:tmpl w:val="C388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CD17A4"/>
    <w:multiLevelType w:val="multilevel"/>
    <w:tmpl w:val="5F9C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17510"/>
    <w:multiLevelType w:val="multilevel"/>
    <w:tmpl w:val="937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025DA"/>
    <w:multiLevelType w:val="hybridMultilevel"/>
    <w:tmpl w:val="19B496C4"/>
    <w:lvl w:ilvl="0" w:tplc="F63E3F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173FCE"/>
    <w:multiLevelType w:val="hybridMultilevel"/>
    <w:tmpl w:val="79425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B71F3F"/>
    <w:multiLevelType w:val="hybridMultilevel"/>
    <w:tmpl w:val="DB223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1E20EA"/>
    <w:multiLevelType w:val="hybridMultilevel"/>
    <w:tmpl w:val="CAF6B9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D58537C"/>
    <w:multiLevelType w:val="hybridMultilevel"/>
    <w:tmpl w:val="156AE6B8"/>
    <w:lvl w:ilvl="0" w:tplc="7ACE99E2">
      <w:numFmt w:val="bullet"/>
      <w:lvlText w:val=""/>
      <w:lvlJc w:val="left"/>
      <w:pPr>
        <w:ind w:left="1080" w:hanging="360"/>
      </w:pPr>
      <w:rPr>
        <w:rFonts w:ascii="Symbol" w:eastAsia="Times New Roman" w:hAnsi="Symbol"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2E420D4"/>
    <w:multiLevelType w:val="hybridMultilevel"/>
    <w:tmpl w:val="33709F74"/>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72373E"/>
    <w:multiLevelType w:val="multilevel"/>
    <w:tmpl w:val="E926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783A1E"/>
    <w:multiLevelType w:val="hybridMultilevel"/>
    <w:tmpl w:val="A7666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E4638D"/>
    <w:multiLevelType w:val="hybridMultilevel"/>
    <w:tmpl w:val="79A64256"/>
    <w:lvl w:ilvl="0" w:tplc="F8068B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22794"/>
    <w:multiLevelType w:val="hybridMultilevel"/>
    <w:tmpl w:val="48880A40"/>
    <w:lvl w:ilvl="0" w:tplc="FD1001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A2B77"/>
    <w:multiLevelType w:val="hybridMultilevel"/>
    <w:tmpl w:val="7284C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CA6A00"/>
    <w:multiLevelType w:val="hybridMultilevel"/>
    <w:tmpl w:val="89D0938E"/>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2" w15:restartNumberingAfterBreak="0">
    <w:nsid w:val="7D5027DF"/>
    <w:multiLevelType w:val="hybridMultilevel"/>
    <w:tmpl w:val="B7E6A4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3890768">
    <w:abstractNumId w:val="14"/>
  </w:num>
  <w:num w:numId="2" w16cid:durableId="1554999859">
    <w:abstractNumId w:val="2"/>
  </w:num>
  <w:num w:numId="3" w16cid:durableId="127016018">
    <w:abstractNumId w:val="4"/>
  </w:num>
  <w:num w:numId="4" w16cid:durableId="565994993">
    <w:abstractNumId w:val="7"/>
  </w:num>
  <w:num w:numId="5" w16cid:durableId="15927365">
    <w:abstractNumId w:val="17"/>
  </w:num>
  <w:num w:numId="6" w16cid:durableId="235211705">
    <w:abstractNumId w:val="18"/>
  </w:num>
  <w:num w:numId="7" w16cid:durableId="451290495">
    <w:abstractNumId w:val="19"/>
  </w:num>
  <w:num w:numId="8" w16cid:durableId="1520898283">
    <w:abstractNumId w:val="16"/>
  </w:num>
  <w:num w:numId="9" w16cid:durableId="1673988149">
    <w:abstractNumId w:val="8"/>
  </w:num>
  <w:num w:numId="10" w16cid:durableId="531573442">
    <w:abstractNumId w:val="26"/>
  </w:num>
  <w:num w:numId="11" w16cid:durableId="1372263407">
    <w:abstractNumId w:val="28"/>
  </w:num>
  <w:num w:numId="12" w16cid:durableId="62341159">
    <w:abstractNumId w:val="0"/>
  </w:num>
  <w:num w:numId="13" w16cid:durableId="22094009">
    <w:abstractNumId w:val="6"/>
  </w:num>
  <w:num w:numId="14" w16cid:durableId="1786265813">
    <w:abstractNumId w:val="27"/>
  </w:num>
  <w:num w:numId="15" w16cid:durableId="1530531607">
    <w:abstractNumId w:val="32"/>
  </w:num>
  <w:num w:numId="16" w16cid:durableId="380180720">
    <w:abstractNumId w:val="9"/>
  </w:num>
  <w:num w:numId="17" w16cid:durableId="1609122789">
    <w:abstractNumId w:val="13"/>
  </w:num>
  <w:num w:numId="18" w16cid:durableId="1955017195">
    <w:abstractNumId w:val="29"/>
  </w:num>
  <w:num w:numId="19" w16cid:durableId="1031033121">
    <w:abstractNumId w:val="12"/>
  </w:num>
  <w:num w:numId="20" w16cid:durableId="1882664787">
    <w:abstractNumId w:val="11"/>
  </w:num>
  <w:num w:numId="21" w16cid:durableId="411242466">
    <w:abstractNumId w:val="30"/>
  </w:num>
  <w:num w:numId="22" w16cid:durableId="2109891072">
    <w:abstractNumId w:val="22"/>
  </w:num>
  <w:num w:numId="23" w16cid:durableId="17508050">
    <w:abstractNumId w:val="3"/>
  </w:num>
  <w:num w:numId="24" w16cid:durableId="851143190">
    <w:abstractNumId w:val="10"/>
  </w:num>
  <w:num w:numId="25" w16cid:durableId="569192983">
    <w:abstractNumId w:val="23"/>
  </w:num>
  <w:num w:numId="26" w16cid:durableId="311520791">
    <w:abstractNumId w:val="15"/>
  </w:num>
  <w:num w:numId="27" w16cid:durableId="1209756752">
    <w:abstractNumId w:val="1"/>
  </w:num>
  <w:num w:numId="28" w16cid:durableId="1014110169">
    <w:abstractNumId w:val="31"/>
  </w:num>
  <w:num w:numId="29" w16cid:durableId="925303667">
    <w:abstractNumId w:val="25"/>
  </w:num>
  <w:num w:numId="30" w16cid:durableId="1281838896">
    <w:abstractNumId w:val="21"/>
  </w:num>
  <w:num w:numId="31" w16cid:durableId="2078936634">
    <w:abstractNumId w:val="24"/>
  </w:num>
  <w:num w:numId="32" w16cid:durableId="1891648440">
    <w:abstractNumId w:val="2"/>
  </w:num>
  <w:num w:numId="33" w16cid:durableId="1863473123">
    <w:abstractNumId w:val="20"/>
  </w:num>
  <w:num w:numId="34" w16cid:durableId="1031564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VH++o6oeT4NK8C+J9lrymCboWLxoZHwN/F3Exhmb1FGefM+5qg7CLew/gL+IxVmm9xAAag47io6KDMCP2j5k9w==" w:salt="VnvT74DG3OJJES/Dc8g1y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9D"/>
    <w:rsid w:val="000114EA"/>
    <w:rsid w:val="000308A7"/>
    <w:rsid w:val="0004158A"/>
    <w:rsid w:val="00093087"/>
    <w:rsid w:val="000B00BD"/>
    <w:rsid w:val="000D0EBF"/>
    <w:rsid w:val="000E53DD"/>
    <w:rsid w:val="000F260C"/>
    <w:rsid w:val="00144DC4"/>
    <w:rsid w:val="001A6F9A"/>
    <w:rsid w:val="001B389D"/>
    <w:rsid w:val="001D239E"/>
    <w:rsid w:val="001D6918"/>
    <w:rsid w:val="00207305"/>
    <w:rsid w:val="00225755"/>
    <w:rsid w:val="00254A49"/>
    <w:rsid w:val="002A26D6"/>
    <w:rsid w:val="002B2E34"/>
    <w:rsid w:val="002E1365"/>
    <w:rsid w:val="00312C03"/>
    <w:rsid w:val="00335F6E"/>
    <w:rsid w:val="003429E0"/>
    <w:rsid w:val="00364356"/>
    <w:rsid w:val="00383297"/>
    <w:rsid w:val="003C21C3"/>
    <w:rsid w:val="00401488"/>
    <w:rsid w:val="00404862"/>
    <w:rsid w:val="00425704"/>
    <w:rsid w:val="0044525D"/>
    <w:rsid w:val="00453C20"/>
    <w:rsid w:val="0045735A"/>
    <w:rsid w:val="00465C34"/>
    <w:rsid w:val="004861E7"/>
    <w:rsid w:val="0048742A"/>
    <w:rsid w:val="004B1AF1"/>
    <w:rsid w:val="004C4D82"/>
    <w:rsid w:val="004C531B"/>
    <w:rsid w:val="004D2561"/>
    <w:rsid w:val="004F74FE"/>
    <w:rsid w:val="005461E1"/>
    <w:rsid w:val="005655B2"/>
    <w:rsid w:val="00583680"/>
    <w:rsid w:val="005B3C8E"/>
    <w:rsid w:val="005D780A"/>
    <w:rsid w:val="005F6578"/>
    <w:rsid w:val="006C26A9"/>
    <w:rsid w:val="006E21A9"/>
    <w:rsid w:val="006F43F3"/>
    <w:rsid w:val="0071269E"/>
    <w:rsid w:val="00714842"/>
    <w:rsid w:val="007206F2"/>
    <w:rsid w:val="00756DFD"/>
    <w:rsid w:val="007745FD"/>
    <w:rsid w:val="00782EC8"/>
    <w:rsid w:val="007B6B7F"/>
    <w:rsid w:val="007B6BA0"/>
    <w:rsid w:val="008140E6"/>
    <w:rsid w:val="008239A6"/>
    <w:rsid w:val="00845546"/>
    <w:rsid w:val="008D17E2"/>
    <w:rsid w:val="008E0406"/>
    <w:rsid w:val="0090146B"/>
    <w:rsid w:val="00934EBC"/>
    <w:rsid w:val="009434D5"/>
    <w:rsid w:val="009B7641"/>
    <w:rsid w:val="00A03561"/>
    <w:rsid w:val="00A15843"/>
    <w:rsid w:val="00A74913"/>
    <w:rsid w:val="00AB4A34"/>
    <w:rsid w:val="00AD6F89"/>
    <w:rsid w:val="00AE40DB"/>
    <w:rsid w:val="00B11526"/>
    <w:rsid w:val="00B23BE1"/>
    <w:rsid w:val="00B33090"/>
    <w:rsid w:val="00B514FA"/>
    <w:rsid w:val="00B6587A"/>
    <w:rsid w:val="00B84F82"/>
    <w:rsid w:val="00BC6B35"/>
    <w:rsid w:val="00BE783E"/>
    <w:rsid w:val="00C46314"/>
    <w:rsid w:val="00C60FDB"/>
    <w:rsid w:val="00C73319"/>
    <w:rsid w:val="00C93986"/>
    <w:rsid w:val="00CC2663"/>
    <w:rsid w:val="00CE0DC7"/>
    <w:rsid w:val="00CE2ABD"/>
    <w:rsid w:val="00D20A3F"/>
    <w:rsid w:val="00D37595"/>
    <w:rsid w:val="00D65A7A"/>
    <w:rsid w:val="00D764DB"/>
    <w:rsid w:val="00DB74C2"/>
    <w:rsid w:val="00DD0705"/>
    <w:rsid w:val="00E101F5"/>
    <w:rsid w:val="00E13092"/>
    <w:rsid w:val="00EE3650"/>
    <w:rsid w:val="00F02D8E"/>
    <w:rsid w:val="00F05A84"/>
    <w:rsid w:val="00F127AC"/>
    <w:rsid w:val="00F32C57"/>
    <w:rsid w:val="00F45848"/>
    <w:rsid w:val="00F67992"/>
    <w:rsid w:val="00F953C2"/>
    <w:rsid w:val="00FC5794"/>
    <w:rsid w:val="00FE1E37"/>
    <w:rsid w:val="00FE26E9"/>
    <w:rsid w:val="00FE578A"/>
    <w:rsid w:val="00FF1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ABD8"/>
  <w15:chartTrackingRefBased/>
  <w15:docId w15:val="{2066561F-22DC-485F-9639-E624124C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89D"/>
    <w:rPr>
      <w:lang w:val="en-US"/>
    </w:rPr>
  </w:style>
  <w:style w:type="paragraph" w:styleId="Heading1">
    <w:name w:val="heading 1"/>
    <w:basedOn w:val="Normal"/>
    <w:next w:val="Normal"/>
    <w:link w:val="Heading1Char"/>
    <w:uiPriority w:val="9"/>
    <w:qFormat/>
    <w:rsid w:val="001B38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38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38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38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89D"/>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1B389D"/>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1B389D"/>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1B389D"/>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uiPriority w:val="34"/>
    <w:qFormat/>
    <w:rsid w:val="001B389D"/>
    <w:pPr>
      <w:ind w:left="720"/>
      <w:contextualSpacing/>
    </w:pPr>
    <w:rPr>
      <w:lang w:val="en-GB"/>
    </w:rPr>
  </w:style>
  <w:style w:type="character" w:styleId="Hyperlink">
    <w:name w:val="Hyperlink"/>
    <w:basedOn w:val="DefaultParagraphFont"/>
    <w:uiPriority w:val="99"/>
    <w:unhideWhenUsed/>
    <w:rsid w:val="001B389D"/>
    <w:rPr>
      <w:color w:val="0563C1" w:themeColor="hyperlink"/>
      <w:u w:val="single"/>
    </w:rPr>
  </w:style>
  <w:style w:type="paragraph" w:styleId="NoSpacing">
    <w:name w:val="No Spacing"/>
    <w:uiPriority w:val="1"/>
    <w:qFormat/>
    <w:rsid w:val="001B389D"/>
    <w:pPr>
      <w:spacing w:after="0" w:line="240" w:lineRule="auto"/>
    </w:pPr>
    <w:rPr>
      <w:lang w:val="en-US"/>
    </w:rPr>
  </w:style>
  <w:style w:type="table" w:styleId="TableGrid">
    <w:name w:val="Table Grid"/>
    <w:basedOn w:val="TableNormal"/>
    <w:uiPriority w:val="39"/>
    <w:rsid w:val="003832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37595"/>
    <w:pPr>
      <w:spacing w:after="0" w:line="240" w:lineRule="auto"/>
      <w:jc w:val="center"/>
    </w:pPr>
    <w:rPr>
      <w:rFonts w:ascii="Helvetica" w:eastAsia="Times New Roman" w:hAnsi="Helvetica" w:cs="Arial"/>
      <w:b/>
      <w:sz w:val="24"/>
      <w:szCs w:val="24"/>
      <w:lang w:val="en-GB"/>
    </w:rPr>
  </w:style>
  <w:style w:type="character" w:customStyle="1" w:styleId="TitleChar">
    <w:name w:val="Title Char"/>
    <w:basedOn w:val="DefaultParagraphFont"/>
    <w:link w:val="Title"/>
    <w:rsid w:val="00D37595"/>
    <w:rPr>
      <w:rFonts w:ascii="Helvetica" w:eastAsia="Times New Roman" w:hAnsi="Helvetica" w:cs="Arial"/>
      <w:b/>
      <w:sz w:val="24"/>
      <w:szCs w:val="24"/>
    </w:rPr>
  </w:style>
  <w:style w:type="character" w:styleId="Strong">
    <w:name w:val="Strong"/>
    <w:basedOn w:val="DefaultParagraphFont"/>
    <w:uiPriority w:val="22"/>
    <w:qFormat/>
    <w:rsid w:val="000D0EBF"/>
    <w:rPr>
      <w:rFonts w:ascii="Verdana" w:hAnsi="Verdana"/>
      <w:b/>
      <w:bCs/>
    </w:rPr>
  </w:style>
  <w:style w:type="paragraph" w:styleId="BalloonText">
    <w:name w:val="Balloon Text"/>
    <w:basedOn w:val="Normal"/>
    <w:link w:val="BalloonTextChar"/>
    <w:uiPriority w:val="99"/>
    <w:semiHidden/>
    <w:unhideWhenUsed/>
    <w:rsid w:val="004B1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F1"/>
    <w:rPr>
      <w:rFonts w:ascii="Segoe UI" w:hAnsi="Segoe UI" w:cs="Segoe UI"/>
      <w:sz w:val="18"/>
      <w:szCs w:val="18"/>
      <w:lang w:val="en-US"/>
    </w:rPr>
  </w:style>
  <w:style w:type="character" w:styleId="UnresolvedMention">
    <w:name w:val="Unresolved Mention"/>
    <w:basedOn w:val="DefaultParagraphFont"/>
    <w:uiPriority w:val="99"/>
    <w:semiHidden/>
    <w:unhideWhenUsed/>
    <w:rsid w:val="00FC5794"/>
    <w:rPr>
      <w:color w:val="605E5C"/>
      <w:shd w:val="clear" w:color="auto" w:fill="E1DFDD"/>
    </w:rPr>
  </w:style>
  <w:style w:type="character" w:styleId="CommentReference">
    <w:name w:val="annotation reference"/>
    <w:basedOn w:val="DefaultParagraphFont"/>
    <w:uiPriority w:val="99"/>
    <w:semiHidden/>
    <w:unhideWhenUsed/>
    <w:rsid w:val="00F05A84"/>
    <w:rPr>
      <w:sz w:val="16"/>
      <w:szCs w:val="16"/>
    </w:rPr>
  </w:style>
  <w:style w:type="paragraph" w:styleId="CommentText">
    <w:name w:val="annotation text"/>
    <w:basedOn w:val="Normal"/>
    <w:link w:val="CommentTextChar"/>
    <w:uiPriority w:val="99"/>
    <w:unhideWhenUsed/>
    <w:rsid w:val="00F05A84"/>
    <w:pPr>
      <w:spacing w:line="240" w:lineRule="auto"/>
    </w:pPr>
    <w:rPr>
      <w:sz w:val="20"/>
      <w:szCs w:val="20"/>
    </w:rPr>
  </w:style>
  <w:style w:type="character" w:customStyle="1" w:styleId="CommentTextChar">
    <w:name w:val="Comment Text Char"/>
    <w:basedOn w:val="DefaultParagraphFont"/>
    <w:link w:val="CommentText"/>
    <w:uiPriority w:val="99"/>
    <w:rsid w:val="00F05A84"/>
    <w:rPr>
      <w:sz w:val="20"/>
      <w:szCs w:val="20"/>
      <w:lang w:val="en-US"/>
    </w:rPr>
  </w:style>
  <w:style w:type="paragraph" w:styleId="CommentSubject">
    <w:name w:val="annotation subject"/>
    <w:basedOn w:val="CommentText"/>
    <w:next w:val="CommentText"/>
    <w:link w:val="CommentSubjectChar"/>
    <w:uiPriority w:val="99"/>
    <w:semiHidden/>
    <w:unhideWhenUsed/>
    <w:rsid w:val="00F05A84"/>
    <w:rPr>
      <w:b/>
      <w:bCs/>
    </w:rPr>
  </w:style>
  <w:style w:type="character" w:customStyle="1" w:styleId="CommentSubjectChar">
    <w:name w:val="Comment Subject Char"/>
    <w:basedOn w:val="CommentTextChar"/>
    <w:link w:val="CommentSubject"/>
    <w:uiPriority w:val="99"/>
    <w:semiHidden/>
    <w:rsid w:val="00F05A84"/>
    <w:rPr>
      <w:b/>
      <w:bCs/>
      <w:sz w:val="20"/>
      <w:szCs w:val="20"/>
      <w:lang w:val="en-US"/>
    </w:rPr>
  </w:style>
  <w:style w:type="paragraph" w:styleId="Revision">
    <w:name w:val="Revision"/>
    <w:hidden/>
    <w:uiPriority w:val="99"/>
    <w:semiHidden/>
    <w:rsid w:val="00F32C57"/>
    <w:pPr>
      <w:spacing w:after="0" w:line="240" w:lineRule="auto"/>
    </w:pPr>
    <w:rPr>
      <w:lang w:val="en-US"/>
    </w:rPr>
  </w:style>
  <w:style w:type="paragraph" w:styleId="Header">
    <w:name w:val="header"/>
    <w:basedOn w:val="Normal"/>
    <w:link w:val="HeaderChar"/>
    <w:uiPriority w:val="99"/>
    <w:unhideWhenUsed/>
    <w:rsid w:val="00D76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4DB"/>
    <w:rPr>
      <w:lang w:val="en-US"/>
    </w:rPr>
  </w:style>
  <w:style w:type="paragraph" w:styleId="Footer">
    <w:name w:val="footer"/>
    <w:basedOn w:val="Normal"/>
    <w:link w:val="FooterChar"/>
    <w:uiPriority w:val="99"/>
    <w:unhideWhenUsed/>
    <w:rsid w:val="00D76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4D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7553">
      <w:bodyDiv w:val="1"/>
      <w:marLeft w:val="0"/>
      <w:marRight w:val="0"/>
      <w:marTop w:val="0"/>
      <w:marBottom w:val="0"/>
      <w:divBdr>
        <w:top w:val="none" w:sz="0" w:space="0" w:color="auto"/>
        <w:left w:val="none" w:sz="0" w:space="0" w:color="auto"/>
        <w:bottom w:val="none" w:sz="0" w:space="0" w:color="auto"/>
        <w:right w:val="none" w:sz="0" w:space="0" w:color="auto"/>
      </w:divBdr>
    </w:div>
    <w:div w:id="91832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the-essential-trustee-what-you-need-to-know-cc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cb116b-d491-4e27-ae34-f91197eee70b" xsi:nil="true"/>
    <lcf76f155ced4ddcb4097134ff3c332f xmlns="b5d8e0b3-1382-4073-99d2-cfc554a56a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D644DC0FD24A44BE4B72A34DE77773" ma:contentTypeVersion="18" ma:contentTypeDescription="Create a new document." ma:contentTypeScope="" ma:versionID="8b0be8392d6c0f29b30670ea62bf6613">
  <xsd:schema xmlns:xsd="http://www.w3.org/2001/XMLSchema" xmlns:xs="http://www.w3.org/2001/XMLSchema" xmlns:p="http://schemas.microsoft.com/office/2006/metadata/properties" xmlns:ns2="1ccb116b-d491-4e27-ae34-f91197eee70b" xmlns:ns3="b5d8e0b3-1382-4073-99d2-cfc554a56a00" targetNamespace="http://schemas.microsoft.com/office/2006/metadata/properties" ma:root="true" ma:fieldsID="e95d5e970afd3decc8786391b2af7613" ns2:_="" ns3:_="">
    <xsd:import namespace="1ccb116b-d491-4e27-ae34-f91197eee70b"/>
    <xsd:import namespace="b5d8e0b3-1382-4073-99d2-cfc554a56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b116b-d491-4e27-ae34-f91197eee7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52ee28-70d4-4c60-be7b-11956ede5c9f}" ma:internalName="TaxCatchAll" ma:showField="CatchAllData" ma:web="1ccb116b-d491-4e27-ae34-f91197eee7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d8e0b3-1382-4073-99d2-cfc554a56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2f36f-128d-4917-bfd1-918668f017a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EF356-9D48-48DD-B062-DE9E669716D2}">
  <ds:schemaRefs>
    <ds:schemaRef ds:uri="http://schemas.microsoft.com/office/2006/metadata/properties"/>
    <ds:schemaRef ds:uri="http://schemas.microsoft.com/office/infopath/2007/PartnerControls"/>
    <ds:schemaRef ds:uri="1ccb116b-d491-4e27-ae34-f91197eee70b"/>
    <ds:schemaRef ds:uri="b5d8e0b3-1382-4073-99d2-cfc554a56a00"/>
  </ds:schemaRefs>
</ds:datastoreItem>
</file>

<file path=customXml/itemProps2.xml><?xml version="1.0" encoding="utf-8"?>
<ds:datastoreItem xmlns:ds="http://schemas.openxmlformats.org/officeDocument/2006/customXml" ds:itemID="{671396C0-0EDC-4316-AA06-721C83CFE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b116b-d491-4e27-ae34-f91197eee70b"/>
    <ds:schemaRef ds:uri="b5d8e0b3-1382-4073-99d2-cfc554a56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205A6-FF42-4B31-9EF5-824307A98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6987</Characters>
  <Application>Microsoft Office Word</Application>
  <DocSecurity>8</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Holland</dc:creator>
  <cp:keywords/>
  <dc:description/>
  <cp:lastModifiedBy>Emma Harrison</cp:lastModifiedBy>
  <cp:revision>4</cp:revision>
  <dcterms:created xsi:type="dcterms:W3CDTF">2024-01-24T14:19:00Z</dcterms:created>
  <dcterms:modified xsi:type="dcterms:W3CDTF">2024-01-24T14:21:00Z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0x01010024D644DC0FD24A44BE4B72A34DE77773</vt:lpwstr>
  </property>
  <property fmtid="{D5CDD505-2E9C-101B-9397-08002B2CF9AE}" pid="3" name="MediaServiceImageTags">
    <vt:lpwstr/>
  </property>
</Properties>
</file>